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00E6" w:rsidRDefault="00BD00E6" w:rsidP="00EF5B2A">
      <w:pPr>
        <w:spacing w:line="480" w:lineRule="auto"/>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Pr="00BD00E6" w:rsidRDefault="00394516" w:rsidP="00BD00E6">
      <w:pPr>
        <w:jc w:val="center"/>
        <w:rPr>
          <w:rFonts w:ascii="Times New Roman" w:hAnsi="Times New Roman" w:cs="Times New Roman"/>
          <w:sz w:val="24"/>
          <w:szCs w:val="24"/>
        </w:rPr>
      </w:pPr>
      <w:r w:rsidRPr="00BD00E6">
        <w:rPr>
          <w:rFonts w:ascii="Times New Roman" w:hAnsi="Times New Roman" w:cs="Times New Roman"/>
          <w:sz w:val="24"/>
          <w:szCs w:val="24"/>
        </w:rPr>
        <w:t>SUGGESTION OF A BUDGET STRUCTURE FOR CONSOLIDATED FINANCIAL STATEMENTS.</w:t>
      </w:r>
    </w:p>
    <w:p w:rsidR="00BD00E6" w:rsidRP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394516" w:rsidP="00BD00E6">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D00E6" w:rsidRDefault="00394516" w:rsidP="00BD00E6">
      <w:pPr>
        <w:jc w:val="center"/>
        <w:rPr>
          <w:rFonts w:ascii="Times New Roman" w:hAnsi="Times New Roman" w:cs="Times New Roman"/>
          <w:sz w:val="24"/>
          <w:szCs w:val="24"/>
        </w:rPr>
      </w:pPr>
      <w:r>
        <w:rPr>
          <w:rFonts w:ascii="Times New Roman" w:hAnsi="Times New Roman" w:cs="Times New Roman"/>
          <w:sz w:val="24"/>
          <w:szCs w:val="24"/>
        </w:rPr>
        <w:t>Student name</w:t>
      </w:r>
    </w:p>
    <w:p w:rsidR="00BD00E6" w:rsidRDefault="00394516" w:rsidP="00BD00E6">
      <w:pPr>
        <w:jc w:val="center"/>
        <w:rPr>
          <w:rFonts w:ascii="Times New Roman" w:hAnsi="Times New Roman" w:cs="Times New Roman"/>
          <w:sz w:val="24"/>
          <w:szCs w:val="24"/>
        </w:rPr>
      </w:pPr>
      <w:r>
        <w:rPr>
          <w:rFonts w:ascii="Times New Roman" w:hAnsi="Times New Roman" w:cs="Times New Roman"/>
          <w:sz w:val="24"/>
          <w:szCs w:val="24"/>
        </w:rPr>
        <w:t>Course name</w:t>
      </w:r>
    </w:p>
    <w:p w:rsidR="00BD00E6" w:rsidRDefault="00394516" w:rsidP="00BD00E6">
      <w:pPr>
        <w:jc w:val="center"/>
        <w:rPr>
          <w:rFonts w:ascii="Times New Roman" w:hAnsi="Times New Roman" w:cs="Times New Roman"/>
          <w:sz w:val="24"/>
          <w:szCs w:val="24"/>
        </w:rPr>
      </w:pPr>
      <w:r>
        <w:rPr>
          <w:rFonts w:ascii="Times New Roman" w:hAnsi="Times New Roman" w:cs="Times New Roman"/>
          <w:sz w:val="24"/>
          <w:szCs w:val="24"/>
        </w:rPr>
        <w:t>Date</w:t>
      </w:r>
    </w:p>
    <w:p w:rsid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rsidP="00BD00E6">
      <w:pPr>
        <w:jc w:val="cente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BD00E6" w:rsidRDefault="00BD00E6">
      <w:pPr>
        <w:rPr>
          <w:rFonts w:ascii="Times New Roman" w:hAnsi="Times New Roman" w:cs="Times New Roman"/>
          <w:sz w:val="24"/>
          <w:szCs w:val="24"/>
        </w:rPr>
      </w:pPr>
    </w:p>
    <w:p w:rsidR="00D1785D" w:rsidRPr="00BD00E6" w:rsidRDefault="00394516" w:rsidP="00EF5B2A">
      <w:pPr>
        <w:spacing w:line="480" w:lineRule="auto"/>
        <w:jc w:val="center"/>
        <w:rPr>
          <w:rFonts w:ascii="Times New Roman" w:hAnsi="Times New Roman" w:cs="Times New Roman"/>
          <w:b/>
          <w:sz w:val="24"/>
          <w:szCs w:val="24"/>
        </w:rPr>
      </w:pPr>
      <w:r w:rsidRPr="00BD00E6">
        <w:rPr>
          <w:rFonts w:ascii="Times New Roman" w:hAnsi="Times New Roman" w:cs="Times New Roman"/>
          <w:b/>
          <w:sz w:val="24"/>
          <w:szCs w:val="24"/>
        </w:rPr>
        <w:t>Proposal for the annual financial statements of the Company.</w:t>
      </w:r>
    </w:p>
    <w:p w:rsidR="00D1785D" w:rsidRPr="00BD00E6" w:rsidRDefault="00394516" w:rsidP="00EF5B2A">
      <w:pPr>
        <w:spacing w:line="480" w:lineRule="auto"/>
        <w:jc w:val="center"/>
        <w:rPr>
          <w:rFonts w:ascii="Times New Roman" w:hAnsi="Times New Roman" w:cs="Times New Roman"/>
          <w:b/>
          <w:sz w:val="24"/>
          <w:szCs w:val="24"/>
        </w:rPr>
      </w:pPr>
      <w:r w:rsidRPr="00BD00E6">
        <w:rPr>
          <w:rFonts w:ascii="Times New Roman" w:hAnsi="Times New Roman" w:cs="Times New Roman"/>
          <w:b/>
          <w:sz w:val="24"/>
          <w:szCs w:val="24"/>
        </w:rPr>
        <w:lastRenderedPageBreak/>
        <w:t>Introduction</w:t>
      </w:r>
    </w:p>
    <w:p w:rsidR="00D1785D" w:rsidRPr="00EF5B2A" w:rsidRDefault="00394516" w:rsidP="00EF5B2A">
      <w:pPr>
        <w:spacing w:line="480" w:lineRule="auto"/>
        <w:ind w:firstLine="720"/>
        <w:rPr>
          <w:rFonts w:ascii="Times New Roman" w:hAnsi="Times New Roman" w:cs="Times New Roman"/>
          <w:sz w:val="24"/>
          <w:szCs w:val="24"/>
        </w:rPr>
      </w:pPr>
      <w:r w:rsidRPr="00F77A28">
        <w:rPr>
          <w:rFonts w:ascii="Times New Roman" w:hAnsi="Times New Roman" w:cs="Times New Roman"/>
          <w:sz w:val="24"/>
          <w:szCs w:val="24"/>
        </w:rPr>
        <w:t xml:space="preserve">The combined </w:t>
      </w:r>
      <w:r w:rsidRPr="00F77A28">
        <w:rPr>
          <w:rFonts w:ascii="Times New Roman" w:hAnsi="Times New Roman" w:cs="Times New Roman"/>
          <w:sz w:val="24"/>
          <w:szCs w:val="24"/>
        </w:rPr>
        <w:t>financial statements reflect a multidivisional or affiliate entity's Financial Statements. The term combined in the financial statements will also be used by businesses to refer to their whole sector's aggregated reporting.</w:t>
      </w:r>
      <w:r w:rsidR="004C1755">
        <w:rPr>
          <w:rFonts w:ascii="Times New Roman" w:hAnsi="Times New Roman" w:cs="Times New Roman"/>
          <w:sz w:val="24"/>
          <w:szCs w:val="24"/>
        </w:rPr>
        <w:t xml:space="preserve"> </w:t>
      </w:r>
      <w:r w:rsidR="004C1755" w:rsidRPr="004C1755">
        <w:rPr>
          <w:rFonts w:ascii="Times New Roman" w:hAnsi="Times New Roman" w:cs="Times New Roman"/>
          <w:sz w:val="24"/>
          <w:szCs w:val="24"/>
        </w:rPr>
        <w:t>The combined financial statements aim to portray a group of businesses' operating performance and financial status as if they were a single economic organization</w:t>
      </w:r>
      <w:r w:rsidRPr="00EF5B2A">
        <w:rPr>
          <w:rFonts w:ascii="Times New Roman" w:hAnsi="Times New Roman" w:cs="Times New Roman"/>
          <w:sz w:val="24"/>
          <w:szCs w:val="24"/>
        </w:rPr>
        <w:t>. The role of International Accounting Standard 27 is to include a fundamental conceptual structure that forms the basis for th</w:t>
      </w:r>
      <w:r w:rsidRPr="00EF5B2A">
        <w:rPr>
          <w:rFonts w:ascii="Times New Roman" w:hAnsi="Times New Roman" w:cs="Times New Roman"/>
          <w:sz w:val="24"/>
          <w:szCs w:val="24"/>
        </w:rPr>
        <w:t>e preparing of financial statements used in accounting for parent-subsidiary combinations (Pratt, 2016).</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 xml:space="preserve">A combined financial statement incorporates four financial accounts that show revenues and other performance. The balance sheet is made up of accounts </w:t>
      </w:r>
      <w:r w:rsidRPr="00EF5B2A">
        <w:rPr>
          <w:rFonts w:ascii="Times New Roman" w:hAnsi="Times New Roman" w:cs="Times New Roman"/>
          <w:sz w:val="24"/>
          <w:szCs w:val="24"/>
        </w:rPr>
        <w:t>showing assets and liabilities. An independent account checked the financial records for two years, June 30, 2014 and 2013.</w:t>
      </w:r>
    </w:p>
    <w:p w:rsidR="00D1785D" w:rsidRPr="00BD00E6" w:rsidRDefault="00394516" w:rsidP="00EF5B2A">
      <w:pPr>
        <w:spacing w:line="480" w:lineRule="auto"/>
        <w:ind w:firstLine="720"/>
        <w:jc w:val="center"/>
        <w:rPr>
          <w:rFonts w:ascii="Times New Roman" w:hAnsi="Times New Roman" w:cs="Times New Roman"/>
          <w:b/>
          <w:sz w:val="24"/>
          <w:szCs w:val="24"/>
        </w:rPr>
      </w:pPr>
      <w:r w:rsidRPr="00BD00E6">
        <w:rPr>
          <w:rFonts w:ascii="Times New Roman" w:hAnsi="Times New Roman" w:cs="Times New Roman"/>
          <w:b/>
          <w:sz w:val="24"/>
          <w:szCs w:val="24"/>
        </w:rPr>
        <w:t>Outline of the Analysis.</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Johns Hopkins Hospital is a part of the John Hopkins Health System (JHH). This hospital provides medical se</w:t>
      </w:r>
      <w:r w:rsidRPr="00EF5B2A">
        <w:rPr>
          <w:rFonts w:ascii="Times New Roman" w:hAnsi="Times New Roman" w:cs="Times New Roman"/>
          <w:sz w:val="24"/>
          <w:szCs w:val="24"/>
        </w:rPr>
        <w:t>rvices in the recovery and prevention of various ailments. The Johns Hopkins Hospital needs to have a board of trustees. The board of trustees voted to approve all annual estimates and the federation's full capital budget (Pratt, 2016).</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The independent aud</w:t>
      </w:r>
      <w:r w:rsidRPr="00EF5B2A">
        <w:rPr>
          <w:rFonts w:ascii="Times New Roman" w:hAnsi="Times New Roman" w:cs="Times New Roman"/>
          <w:sz w:val="24"/>
          <w:szCs w:val="24"/>
        </w:rPr>
        <w:t>itor at JHH prepared a consolidated balance sheet that incorporated an assets and liabilities portion. Operating income, operating costs, non-operating taxes and expenses, activities of operation, acquisition activities, activities of borrowing, and cash a</w:t>
      </w:r>
      <w:r w:rsidRPr="00EF5B2A">
        <w:rPr>
          <w:rFonts w:ascii="Times New Roman" w:hAnsi="Times New Roman" w:cs="Times New Roman"/>
          <w:sz w:val="24"/>
          <w:szCs w:val="24"/>
        </w:rPr>
        <w:t>nd cash equivalents.</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Aside from many other industry issues, accounting principles in JHH cover considerations such as the utilization of projections, the basis of presentation cash and cash equivalents, inventories and materials, properties whose use is mi</w:t>
      </w:r>
      <w:r w:rsidRPr="00EF5B2A">
        <w:rPr>
          <w:rFonts w:ascii="Times New Roman" w:hAnsi="Times New Roman" w:cs="Times New Roman"/>
          <w:sz w:val="24"/>
          <w:szCs w:val="24"/>
        </w:rPr>
        <w:t xml:space="preserve">nimal, the value of investment, </w:t>
      </w:r>
      <w:r w:rsidRPr="00EF5B2A">
        <w:rPr>
          <w:rFonts w:ascii="Times New Roman" w:hAnsi="Times New Roman" w:cs="Times New Roman"/>
          <w:sz w:val="24"/>
          <w:szCs w:val="24"/>
        </w:rPr>
        <w:lastRenderedPageBreak/>
        <w:t xml:space="preserve">land, plant, and facilities, depletion of long-lived assets, financial expenditures, unpaid leave, loans from third-party </w:t>
      </w:r>
      <w:proofErr w:type="spellStart"/>
      <w:r w:rsidRPr="00EF5B2A">
        <w:rPr>
          <w:rFonts w:ascii="Times New Roman" w:hAnsi="Times New Roman" w:cs="Times New Roman"/>
          <w:sz w:val="24"/>
          <w:szCs w:val="24"/>
        </w:rPr>
        <w:t>payors</w:t>
      </w:r>
      <w:proofErr w:type="spellEnd"/>
      <w:r w:rsidRPr="00EF5B2A">
        <w:rPr>
          <w:rFonts w:ascii="Times New Roman" w:hAnsi="Times New Roman" w:cs="Times New Roman"/>
          <w:sz w:val="24"/>
          <w:szCs w:val="24"/>
        </w:rPr>
        <w:t xml:space="preserve">, expected malpractice </w:t>
      </w:r>
      <w:proofErr w:type="spellStart"/>
      <w:r w:rsidRPr="00EF5B2A">
        <w:rPr>
          <w:rFonts w:ascii="Times New Roman" w:hAnsi="Times New Roman" w:cs="Times New Roman"/>
          <w:sz w:val="24"/>
          <w:szCs w:val="24"/>
        </w:rPr>
        <w:t>payors</w:t>
      </w:r>
      <w:proofErr w:type="spellEnd"/>
      <w:r w:rsidRPr="00EF5B2A">
        <w:rPr>
          <w:rFonts w:ascii="Times New Roman" w:hAnsi="Times New Roman" w:cs="Times New Roman"/>
          <w:sz w:val="24"/>
          <w:szCs w:val="24"/>
        </w:rPr>
        <w:t>, estimated malpractices charges, swap deals, asset retirement comm</w:t>
      </w:r>
      <w:r w:rsidRPr="00EF5B2A">
        <w:rPr>
          <w:rFonts w:ascii="Times New Roman" w:hAnsi="Times New Roman" w:cs="Times New Roman"/>
          <w:sz w:val="24"/>
          <w:szCs w:val="24"/>
        </w:rPr>
        <w:t>itments, temporary restricted net profits, limited donor contributions, donations, excess of profits over expenditure, known operation services, and income taxes.</w:t>
      </w:r>
    </w:p>
    <w:p w:rsidR="00D1785D" w:rsidRPr="00BD00E6" w:rsidRDefault="00394516" w:rsidP="00EF5B2A">
      <w:pPr>
        <w:spacing w:line="480" w:lineRule="auto"/>
        <w:ind w:firstLine="720"/>
        <w:jc w:val="center"/>
        <w:rPr>
          <w:rFonts w:ascii="Times New Roman" w:hAnsi="Times New Roman" w:cs="Times New Roman"/>
          <w:b/>
          <w:sz w:val="24"/>
          <w:szCs w:val="24"/>
        </w:rPr>
      </w:pPr>
      <w:r w:rsidRPr="00BD00E6">
        <w:rPr>
          <w:rFonts w:ascii="Times New Roman" w:hAnsi="Times New Roman" w:cs="Times New Roman"/>
          <w:b/>
          <w:sz w:val="24"/>
          <w:szCs w:val="24"/>
        </w:rPr>
        <w:t>Study Review</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 xml:space="preserve">The JHH financial statements shall conform </w:t>
      </w:r>
      <w:r w:rsidR="00EF5B2A" w:rsidRPr="00EF5B2A">
        <w:rPr>
          <w:rFonts w:ascii="Times New Roman" w:hAnsi="Times New Roman" w:cs="Times New Roman"/>
          <w:sz w:val="24"/>
          <w:szCs w:val="24"/>
        </w:rPr>
        <w:t>to</w:t>
      </w:r>
      <w:r w:rsidRPr="00EF5B2A">
        <w:rPr>
          <w:rFonts w:ascii="Times New Roman" w:hAnsi="Times New Roman" w:cs="Times New Roman"/>
          <w:sz w:val="24"/>
          <w:szCs w:val="24"/>
        </w:rPr>
        <w:t xml:space="preserve"> the rules of accounting permissible in the United States of America. Both accounting experts looked at four basic accounts while compiling the annual financial statement. They have accounts of savings, liabilities, revenue, and expenditures.</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Financial rep</w:t>
      </w:r>
      <w:r w:rsidRPr="00EF5B2A">
        <w:rPr>
          <w:rFonts w:ascii="Times New Roman" w:hAnsi="Times New Roman" w:cs="Times New Roman"/>
          <w:sz w:val="24"/>
          <w:szCs w:val="24"/>
        </w:rPr>
        <w:t>orting begins from the balance sheet. A balance sheet reports the financial details of the company at the year-end. Many of the company's financial accounts are published in the balance sheet at the outset of the financial year. The raw materials and opera</w:t>
      </w:r>
      <w:r w:rsidRPr="00EF5B2A">
        <w:rPr>
          <w:rFonts w:ascii="Times New Roman" w:hAnsi="Times New Roman" w:cs="Times New Roman"/>
          <w:sz w:val="24"/>
          <w:szCs w:val="24"/>
        </w:rPr>
        <w:t>tional properties are listed in the assets column. The second financial statement is the income statement. The figure of benefit is made up of sales, costs, and spending.</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A cash balance analysis is part of the income statement. The cash balance statement i</w:t>
      </w:r>
      <w:r w:rsidRPr="00EF5B2A">
        <w:rPr>
          <w:rFonts w:ascii="Times New Roman" w:hAnsi="Times New Roman" w:cs="Times New Roman"/>
          <w:sz w:val="24"/>
          <w:szCs w:val="24"/>
        </w:rPr>
        <w:t>ncludes cash inflows and outflows. Cash balances and cash outflows include running, saving, and borrowing. The fourth financial statement is the stockholder's equity statement. The study uses this data to expand on the investment plans of the owners.</w:t>
      </w:r>
    </w:p>
    <w:p w:rsidR="00D1785D" w:rsidRPr="00EF5B2A" w:rsidRDefault="00D1785D" w:rsidP="00EF5B2A">
      <w:pPr>
        <w:spacing w:line="480" w:lineRule="auto"/>
        <w:ind w:firstLine="720"/>
        <w:rPr>
          <w:rFonts w:ascii="Times New Roman" w:hAnsi="Times New Roman" w:cs="Times New Roman"/>
          <w:sz w:val="24"/>
          <w:szCs w:val="24"/>
        </w:rPr>
      </w:pPr>
    </w:p>
    <w:p w:rsidR="00D1785D" w:rsidRPr="00EF5B2A" w:rsidRDefault="00D1785D" w:rsidP="00EF5B2A">
      <w:pPr>
        <w:spacing w:line="480" w:lineRule="auto"/>
        <w:ind w:firstLine="720"/>
        <w:rPr>
          <w:rFonts w:ascii="Times New Roman" w:hAnsi="Times New Roman" w:cs="Times New Roman"/>
          <w:sz w:val="24"/>
          <w:szCs w:val="24"/>
        </w:rPr>
      </w:pPr>
    </w:p>
    <w:p w:rsidR="00D1785D" w:rsidRPr="00BD00E6" w:rsidRDefault="00394516" w:rsidP="00BD00E6">
      <w:pPr>
        <w:spacing w:line="480" w:lineRule="auto"/>
        <w:jc w:val="center"/>
        <w:rPr>
          <w:rFonts w:ascii="Times New Roman" w:hAnsi="Times New Roman" w:cs="Times New Roman"/>
          <w:b/>
          <w:sz w:val="24"/>
          <w:szCs w:val="24"/>
        </w:rPr>
      </w:pPr>
      <w:r w:rsidRPr="00BD00E6">
        <w:rPr>
          <w:rFonts w:ascii="Times New Roman" w:hAnsi="Times New Roman" w:cs="Times New Roman"/>
          <w:b/>
          <w:sz w:val="24"/>
          <w:szCs w:val="24"/>
        </w:rPr>
        <w:t>Met</w:t>
      </w:r>
      <w:r w:rsidRPr="00BD00E6">
        <w:rPr>
          <w:rFonts w:ascii="Times New Roman" w:hAnsi="Times New Roman" w:cs="Times New Roman"/>
          <w:b/>
          <w:sz w:val="24"/>
          <w:szCs w:val="24"/>
        </w:rPr>
        <w:t>hodology</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lastRenderedPageBreak/>
        <w:t xml:space="preserve">For the team to give some feedback on Johns Hopkins hospital, they agreed to determine the hospital's financial stability </w:t>
      </w:r>
      <w:r w:rsidR="00CB3044">
        <w:rPr>
          <w:rFonts w:ascii="Times New Roman" w:hAnsi="Times New Roman" w:cs="Times New Roman"/>
          <w:sz w:val="24"/>
          <w:szCs w:val="24"/>
        </w:rPr>
        <w:t>by conducting a financial</w:t>
      </w:r>
      <w:r w:rsidRPr="00EF5B2A">
        <w:rPr>
          <w:rFonts w:ascii="Times New Roman" w:hAnsi="Times New Roman" w:cs="Times New Roman"/>
          <w:sz w:val="24"/>
          <w:szCs w:val="24"/>
        </w:rPr>
        <w:t>. Using the fiscal year results, the team made predictions for the fiscal year ending June 30, 2015,</w:t>
      </w:r>
      <w:r w:rsidRPr="00EF5B2A">
        <w:rPr>
          <w:rFonts w:ascii="Times New Roman" w:hAnsi="Times New Roman" w:cs="Times New Roman"/>
          <w:sz w:val="24"/>
          <w:szCs w:val="24"/>
        </w:rPr>
        <w:t xml:space="preserve"> and 2016. The financial analysis seeks to address such questions as to whether or not JHH's financial condition is close to JHHS. The institution can take measures to change their activities or practices to allow their balance sheet and the degree of debt</w:t>
      </w:r>
      <w:r w:rsidRPr="00EF5B2A">
        <w:rPr>
          <w:rFonts w:ascii="Times New Roman" w:hAnsi="Times New Roman" w:cs="Times New Roman"/>
          <w:sz w:val="24"/>
          <w:szCs w:val="24"/>
        </w:rPr>
        <w:t xml:space="preserve"> that they can afford. It is important to consider the three major categories of the financial condition of JHH. The classes of financial status include solvency, liquidity, and profitability. Financial status is an organization's capacity to provide for t</w:t>
      </w:r>
      <w:r w:rsidRPr="00EF5B2A">
        <w:rPr>
          <w:rFonts w:ascii="Times New Roman" w:hAnsi="Times New Roman" w:cs="Times New Roman"/>
          <w:sz w:val="24"/>
          <w:szCs w:val="24"/>
        </w:rPr>
        <w:t>he future (</w:t>
      </w:r>
      <w:proofErr w:type="spellStart"/>
      <w:r w:rsidRPr="00EF5B2A">
        <w:rPr>
          <w:rFonts w:ascii="Times New Roman" w:hAnsi="Times New Roman" w:cs="Times New Roman"/>
          <w:sz w:val="24"/>
          <w:szCs w:val="24"/>
        </w:rPr>
        <w:t>Kioko</w:t>
      </w:r>
      <w:proofErr w:type="spellEnd"/>
      <w:r w:rsidRPr="00EF5B2A">
        <w:rPr>
          <w:rFonts w:ascii="Times New Roman" w:hAnsi="Times New Roman" w:cs="Times New Roman"/>
          <w:sz w:val="24"/>
          <w:szCs w:val="24"/>
        </w:rPr>
        <w:t xml:space="preserve"> &amp; Marlowe, 2016).</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To review the hospital's balance sheet, the priority will be reviewing modifications of the fixed assets. What is the difference between financial obligations and assets? When evaluating an income statement, analyze sales</w:t>
      </w:r>
      <w:r w:rsidRPr="00EF5B2A">
        <w:rPr>
          <w:rFonts w:ascii="Times New Roman" w:hAnsi="Times New Roman" w:cs="Times New Roman"/>
          <w:sz w:val="24"/>
          <w:szCs w:val="24"/>
        </w:rPr>
        <w:t>, revenue adjustments, and percentage of restricted and unrestricted income. In terms of cost, the team considered how much the organization had invested in the year ending June 30, 2014. Any variations about the tuition level where the tuition rate is low</w:t>
      </w:r>
      <w:r w:rsidRPr="00EF5B2A">
        <w:rPr>
          <w:rFonts w:ascii="Times New Roman" w:hAnsi="Times New Roman" w:cs="Times New Roman"/>
          <w:sz w:val="24"/>
          <w:szCs w:val="24"/>
        </w:rPr>
        <w:t>er or higher (</w:t>
      </w:r>
      <w:proofErr w:type="spellStart"/>
      <w:r w:rsidRPr="00EF5B2A">
        <w:rPr>
          <w:rFonts w:ascii="Times New Roman" w:hAnsi="Times New Roman" w:cs="Times New Roman"/>
          <w:sz w:val="24"/>
          <w:szCs w:val="24"/>
        </w:rPr>
        <w:t>Kioko</w:t>
      </w:r>
      <w:proofErr w:type="spellEnd"/>
      <w:r w:rsidRPr="00EF5B2A">
        <w:rPr>
          <w:rFonts w:ascii="Times New Roman" w:hAnsi="Times New Roman" w:cs="Times New Roman"/>
          <w:sz w:val="24"/>
          <w:szCs w:val="24"/>
        </w:rPr>
        <w:t>, &amp; Marlowe, 2016). Considering the financial strength of JHH, the management plans to assess it using the financial statement ratios. Financial ratios were extracted from a formula the financial statements presented. To measure a compan</w:t>
      </w:r>
      <w:r w:rsidRPr="00EF5B2A">
        <w:rPr>
          <w:rFonts w:ascii="Times New Roman" w:hAnsi="Times New Roman" w:cs="Times New Roman"/>
          <w:sz w:val="24"/>
          <w:szCs w:val="24"/>
        </w:rPr>
        <w:t>y's current ratio, one merely multiplies the current liabilities by the existing assets.</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The final balance sheet has various elements that are not included in any other statement of financial condition (AASB, 2016). To compile a consolidated financial repo</w:t>
      </w:r>
      <w:r w:rsidRPr="00EF5B2A">
        <w:rPr>
          <w:rFonts w:ascii="Times New Roman" w:hAnsi="Times New Roman" w:cs="Times New Roman"/>
          <w:sz w:val="24"/>
          <w:szCs w:val="24"/>
        </w:rPr>
        <w:t>rt, it is advisable to include the subsidiary's accounts separately from the parent company's accounts. This parent or root institution is the JHH, and the subsidiary is the JHHS. The team encourages the rise of the JHHS. E.g., in this term, we have parent</w:t>
      </w:r>
      <w:r w:rsidRPr="00EF5B2A">
        <w:rPr>
          <w:rFonts w:ascii="Times New Roman" w:hAnsi="Times New Roman" w:cs="Times New Roman"/>
          <w:sz w:val="24"/>
          <w:szCs w:val="24"/>
        </w:rPr>
        <w:t xml:space="preserve"> institution and subsidiary institutions. The same data is given both for the individual company and community organizations.</w:t>
      </w:r>
    </w:p>
    <w:p w:rsidR="00D1785D" w:rsidRPr="00EF5B2A"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lastRenderedPageBreak/>
        <w:t>This financial reporting method is required to decide the purposes of the preparation of the financial statements and processes th</w:t>
      </w:r>
      <w:r w:rsidRPr="00EF5B2A">
        <w:rPr>
          <w:rFonts w:ascii="Times New Roman" w:hAnsi="Times New Roman" w:cs="Times New Roman"/>
          <w:sz w:val="24"/>
          <w:szCs w:val="24"/>
        </w:rPr>
        <w:t>at may be used by them (Maynard, 2017). When designing the goals of the financial statements, it would gain in delivering higher quality financial statements. There has been a tremendous rise in the amount of knowledge people have access to when making dec</w:t>
      </w:r>
      <w:r w:rsidRPr="00EF5B2A">
        <w:rPr>
          <w:rFonts w:ascii="Times New Roman" w:hAnsi="Times New Roman" w:cs="Times New Roman"/>
          <w:sz w:val="24"/>
          <w:szCs w:val="24"/>
        </w:rPr>
        <w:t>isions. Therefore the team agrees that the CEO should have financial reporting requirements that are acceptable by different markets.</w:t>
      </w:r>
    </w:p>
    <w:p w:rsidR="00D1785D" w:rsidRPr="00BD00E6" w:rsidRDefault="00394516" w:rsidP="00BD00E6">
      <w:pPr>
        <w:spacing w:line="480" w:lineRule="auto"/>
        <w:ind w:firstLine="720"/>
        <w:jc w:val="center"/>
        <w:rPr>
          <w:rFonts w:ascii="Times New Roman" w:hAnsi="Times New Roman" w:cs="Times New Roman"/>
          <w:b/>
          <w:sz w:val="24"/>
          <w:szCs w:val="24"/>
        </w:rPr>
      </w:pPr>
      <w:r w:rsidRPr="00BD00E6">
        <w:rPr>
          <w:rFonts w:ascii="Times New Roman" w:hAnsi="Times New Roman" w:cs="Times New Roman"/>
          <w:b/>
          <w:sz w:val="24"/>
          <w:szCs w:val="24"/>
        </w:rPr>
        <w:t>Conclusion</w:t>
      </w:r>
    </w:p>
    <w:p w:rsidR="00EC1A33" w:rsidRDefault="00394516" w:rsidP="00EF5B2A">
      <w:pPr>
        <w:spacing w:line="480" w:lineRule="auto"/>
        <w:ind w:firstLine="720"/>
        <w:rPr>
          <w:rFonts w:ascii="Times New Roman" w:hAnsi="Times New Roman" w:cs="Times New Roman"/>
          <w:sz w:val="24"/>
          <w:szCs w:val="24"/>
        </w:rPr>
      </w:pPr>
      <w:r w:rsidRPr="00EF5B2A">
        <w:rPr>
          <w:rFonts w:ascii="Times New Roman" w:hAnsi="Times New Roman" w:cs="Times New Roman"/>
          <w:sz w:val="24"/>
          <w:szCs w:val="24"/>
        </w:rPr>
        <w:t>This proposal intends to propose to John Hopkins Hospital leadership. The review and evaluation of consolidated</w:t>
      </w:r>
      <w:r w:rsidRPr="00EF5B2A">
        <w:rPr>
          <w:rFonts w:ascii="Times New Roman" w:hAnsi="Times New Roman" w:cs="Times New Roman"/>
          <w:sz w:val="24"/>
          <w:szCs w:val="24"/>
        </w:rPr>
        <w:t xml:space="preserve"> financial statements are suggested in this article. According to the study team, the easiest way to read a hospital's financial statements is to examine the hospital's financial condition. To grasp the financial situation, we need to take a look at liquid</w:t>
      </w:r>
      <w:r w:rsidRPr="00EF5B2A">
        <w:rPr>
          <w:rFonts w:ascii="Times New Roman" w:hAnsi="Times New Roman" w:cs="Times New Roman"/>
          <w:sz w:val="24"/>
          <w:szCs w:val="24"/>
        </w:rPr>
        <w:t>ity and solvency. Mentioning the company's liquidity ratio and creditworthiness makes it possible to determine whether the healthcare facility can meet its targets.</w:t>
      </w:r>
    </w:p>
    <w:p w:rsidR="00BD00E6" w:rsidRDefault="00BD00E6" w:rsidP="00EF5B2A">
      <w:pPr>
        <w:spacing w:line="480" w:lineRule="auto"/>
        <w:ind w:firstLine="720"/>
        <w:rPr>
          <w:rFonts w:ascii="Times New Roman" w:hAnsi="Times New Roman" w:cs="Times New Roman"/>
          <w:sz w:val="24"/>
          <w:szCs w:val="24"/>
        </w:rPr>
      </w:pPr>
    </w:p>
    <w:p w:rsidR="00BD00E6" w:rsidRDefault="00BD00E6" w:rsidP="00EF5B2A">
      <w:pPr>
        <w:spacing w:line="480" w:lineRule="auto"/>
        <w:ind w:firstLine="720"/>
        <w:rPr>
          <w:rFonts w:ascii="Times New Roman" w:hAnsi="Times New Roman" w:cs="Times New Roman"/>
          <w:sz w:val="24"/>
          <w:szCs w:val="24"/>
        </w:rPr>
      </w:pPr>
    </w:p>
    <w:p w:rsidR="00BD00E6" w:rsidRDefault="00BD00E6" w:rsidP="00EF5B2A">
      <w:pPr>
        <w:spacing w:line="480" w:lineRule="auto"/>
        <w:ind w:firstLine="720"/>
        <w:rPr>
          <w:rFonts w:ascii="Times New Roman" w:hAnsi="Times New Roman" w:cs="Times New Roman"/>
          <w:sz w:val="24"/>
          <w:szCs w:val="24"/>
        </w:rPr>
      </w:pPr>
    </w:p>
    <w:p w:rsidR="00BD00E6" w:rsidRDefault="00BD00E6" w:rsidP="00EF5B2A">
      <w:pPr>
        <w:spacing w:line="480" w:lineRule="auto"/>
        <w:ind w:firstLine="720"/>
        <w:rPr>
          <w:rFonts w:ascii="Times New Roman" w:hAnsi="Times New Roman" w:cs="Times New Roman"/>
          <w:sz w:val="24"/>
          <w:szCs w:val="24"/>
        </w:rPr>
      </w:pPr>
    </w:p>
    <w:p w:rsidR="00BD00E6" w:rsidRDefault="00BD00E6" w:rsidP="00EF5B2A">
      <w:pPr>
        <w:spacing w:line="480" w:lineRule="auto"/>
        <w:ind w:firstLine="720"/>
        <w:rPr>
          <w:rFonts w:ascii="Times New Roman" w:hAnsi="Times New Roman" w:cs="Times New Roman"/>
          <w:sz w:val="24"/>
          <w:szCs w:val="24"/>
        </w:rPr>
      </w:pPr>
    </w:p>
    <w:p w:rsidR="00BD00E6" w:rsidRPr="00BD00E6" w:rsidRDefault="00394516" w:rsidP="00BD00E6">
      <w:pPr>
        <w:spacing w:line="480" w:lineRule="auto"/>
        <w:contextualSpacing/>
        <w:jc w:val="center"/>
        <w:rPr>
          <w:rFonts w:ascii="Times New Roman" w:hAnsi="Times New Roman" w:cs="Times New Roman"/>
          <w:sz w:val="24"/>
          <w:szCs w:val="24"/>
        </w:rPr>
      </w:pPr>
      <w:r w:rsidRPr="00BD00E6">
        <w:rPr>
          <w:rFonts w:ascii="Times New Roman" w:hAnsi="Times New Roman" w:cs="Times New Roman"/>
          <w:color w:val="222222"/>
          <w:sz w:val="24"/>
          <w:szCs w:val="24"/>
          <w:shd w:val="clear" w:color="auto" w:fill="FFFFFF"/>
        </w:rPr>
        <w:t>References</w:t>
      </w:r>
    </w:p>
    <w:p w:rsidR="00BD00E6" w:rsidRPr="00BD00E6" w:rsidRDefault="00394516" w:rsidP="00BD00E6">
      <w:pPr>
        <w:spacing w:line="480" w:lineRule="auto"/>
        <w:ind w:left="720" w:hanging="720"/>
        <w:contextualSpacing/>
        <w:rPr>
          <w:rFonts w:ascii="Times New Roman" w:hAnsi="Times New Roman" w:cs="Times New Roman"/>
          <w:color w:val="222222"/>
          <w:sz w:val="24"/>
          <w:szCs w:val="24"/>
          <w:shd w:val="clear" w:color="auto" w:fill="FFFFFF"/>
        </w:rPr>
      </w:pPr>
      <w:r w:rsidRPr="00BD00E6">
        <w:rPr>
          <w:rFonts w:ascii="Times New Roman" w:hAnsi="Times New Roman" w:cs="Times New Roman"/>
          <w:color w:val="222222"/>
          <w:sz w:val="24"/>
          <w:szCs w:val="24"/>
          <w:shd w:val="clear" w:color="auto" w:fill="FFFFFF"/>
        </w:rPr>
        <w:t>AASB, C. A. S. (2016). Consolidated Financial Statements.</w:t>
      </w:r>
    </w:p>
    <w:p w:rsidR="00BD00E6" w:rsidRPr="00BD00E6" w:rsidRDefault="00394516" w:rsidP="00BD00E6">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BD00E6">
        <w:rPr>
          <w:rFonts w:ascii="Times New Roman" w:hAnsi="Times New Roman" w:cs="Times New Roman"/>
          <w:color w:val="222222"/>
          <w:sz w:val="24"/>
          <w:szCs w:val="24"/>
          <w:shd w:val="clear" w:color="auto" w:fill="FFFFFF"/>
        </w:rPr>
        <w:lastRenderedPageBreak/>
        <w:t>Biancone</w:t>
      </w:r>
      <w:proofErr w:type="spellEnd"/>
      <w:r w:rsidRPr="00BD00E6">
        <w:rPr>
          <w:rFonts w:ascii="Times New Roman" w:hAnsi="Times New Roman" w:cs="Times New Roman"/>
          <w:color w:val="222222"/>
          <w:sz w:val="24"/>
          <w:szCs w:val="24"/>
          <w:shd w:val="clear" w:color="auto" w:fill="FFFFFF"/>
        </w:rPr>
        <w:t xml:space="preserve">, P., </w:t>
      </w:r>
      <w:proofErr w:type="spellStart"/>
      <w:r w:rsidRPr="00BD00E6">
        <w:rPr>
          <w:rFonts w:ascii="Times New Roman" w:hAnsi="Times New Roman" w:cs="Times New Roman"/>
          <w:color w:val="222222"/>
          <w:sz w:val="24"/>
          <w:szCs w:val="24"/>
          <w:shd w:val="clear" w:color="auto" w:fill="FFFFFF"/>
        </w:rPr>
        <w:t>Secinaro</w:t>
      </w:r>
      <w:proofErr w:type="spellEnd"/>
      <w:r w:rsidRPr="00BD00E6">
        <w:rPr>
          <w:rFonts w:ascii="Times New Roman" w:hAnsi="Times New Roman" w:cs="Times New Roman"/>
          <w:color w:val="222222"/>
          <w:sz w:val="24"/>
          <w:szCs w:val="24"/>
          <w:shd w:val="clear" w:color="auto" w:fill="FFFFFF"/>
        </w:rPr>
        <w:t>, S., &amp; Brescia, V. (2016). Popular report and Consolidated Financial Statements in public utilities. Different tools to inform the citizens, a long journey of transparency.</w:t>
      </w:r>
    </w:p>
    <w:p w:rsidR="00BD00E6" w:rsidRPr="00BD00E6" w:rsidRDefault="00394516" w:rsidP="00BD00E6">
      <w:pPr>
        <w:tabs>
          <w:tab w:val="left" w:pos="8171"/>
        </w:tabs>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BD00E6">
        <w:rPr>
          <w:rFonts w:ascii="Times New Roman" w:hAnsi="Times New Roman" w:cs="Times New Roman"/>
          <w:color w:val="222222"/>
          <w:sz w:val="24"/>
          <w:szCs w:val="24"/>
          <w:shd w:val="clear" w:color="auto" w:fill="FFFFFF"/>
        </w:rPr>
        <w:t>Kioko</w:t>
      </w:r>
      <w:proofErr w:type="spellEnd"/>
      <w:r w:rsidRPr="00BD00E6">
        <w:rPr>
          <w:rFonts w:ascii="Times New Roman" w:hAnsi="Times New Roman" w:cs="Times New Roman"/>
          <w:color w:val="222222"/>
          <w:sz w:val="24"/>
          <w:szCs w:val="24"/>
          <w:shd w:val="clear" w:color="auto" w:fill="FFFFFF"/>
        </w:rPr>
        <w:t>, S., &amp; Marlowe, J. (2016). Financial Strategy for Publ</w:t>
      </w:r>
      <w:r w:rsidRPr="00BD00E6">
        <w:rPr>
          <w:rFonts w:ascii="Times New Roman" w:hAnsi="Times New Roman" w:cs="Times New Roman"/>
          <w:color w:val="222222"/>
          <w:sz w:val="24"/>
          <w:szCs w:val="24"/>
          <w:shd w:val="clear" w:color="auto" w:fill="FFFFFF"/>
        </w:rPr>
        <w:t>ic Managers.</w:t>
      </w:r>
      <w:r w:rsidRPr="00BD00E6">
        <w:rPr>
          <w:rFonts w:ascii="Times New Roman" w:hAnsi="Times New Roman" w:cs="Times New Roman"/>
          <w:color w:val="222222"/>
          <w:sz w:val="24"/>
          <w:szCs w:val="24"/>
          <w:shd w:val="clear" w:color="auto" w:fill="FFFFFF"/>
        </w:rPr>
        <w:tab/>
      </w:r>
    </w:p>
    <w:p w:rsidR="00BD00E6" w:rsidRPr="00BD00E6" w:rsidRDefault="00394516" w:rsidP="00BD00E6">
      <w:pPr>
        <w:spacing w:line="480" w:lineRule="auto"/>
        <w:ind w:left="720" w:hanging="720"/>
        <w:contextualSpacing/>
        <w:rPr>
          <w:rFonts w:ascii="Times New Roman" w:hAnsi="Times New Roman" w:cs="Times New Roman"/>
          <w:color w:val="222222"/>
          <w:sz w:val="24"/>
          <w:szCs w:val="24"/>
          <w:shd w:val="clear" w:color="auto" w:fill="FFFFFF"/>
        </w:rPr>
      </w:pPr>
      <w:r w:rsidRPr="00BD00E6">
        <w:rPr>
          <w:rFonts w:ascii="Times New Roman" w:hAnsi="Times New Roman" w:cs="Times New Roman"/>
          <w:color w:val="222222"/>
          <w:sz w:val="24"/>
          <w:szCs w:val="24"/>
          <w:shd w:val="clear" w:color="auto" w:fill="FFFFFF"/>
        </w:rPr>
        <w:t>Maynard, J. (2017). </w:t>
      </w:r>
      <w:r w:rsidRPr="00BD00E6">
        <w:rPr>
          <w:rFonts w:ascii="Times New Roman" w:hAnsi="Times New Roman" w:cs="Times New Roman"/>
          <w:i/>
          <w:iCs/>
          <w:color w:val="222222"/>
          <w:sz w:val="24"/>
          <w:szCs w:val="24"/>
          <w:shd w:val="clear" w:color="auto" w:fill="FFFFFF"/>
        </w:rPr>
        <w:t>Financial accounting, reporting, and analysis</w:t>
      </w:r>
      <w:r w:rsidRPr="00BD00E6">
        <w:rPr>
          <w:rFonts w:ascii="Times New Roman" w:hAnsi="Times New Roman" w:cs="Times New Roman"/>
          <w:color w:val="222222"/>
          <w:sz w:val="24"/>
          <w:szCs w:val="24"/>
          <w:shd w:val="clear" w:color="auto" w:fill="FFFFFF"/>
        </w:rPr>
        <w:t>. Oxford University Press.</w:t>
      </w:r>
    </w:p>
    <w:p w:rsidR="00BD00E6" w:rsidRPr="00BD00E6" w:rsidRDefault="00394516" w:rsidP="00BD00E6">
      <w:pPr>
        <w:spacing w:line="480" w:lineRule="auto"/>
        <w:ind w:left="720" w:hanging="720"/>
        <w:contextualSpacing/>
        <w:rPr>
          <w:rFonts w:ascii="Times New Roman" w:hAnsi="Times New Roman" w:cs="Times New Roman"/>
          <w:sz w:val="24"/>
          <w:szCs w:val="24"/>
        </w:rPr>
      </w:pPr>
      <w:r w:rsidRPr="00BD00E6">
        <w:rPr>
          <w:rFonts w:ascii="Times New Roman" w:hAnsi="Times New Roman" w:cs="Times New Roman"/>
          <w:color w:val="222222"/>
          <w:sz w:val="24"/>
          <w:szCs w:val="24"/>
          <w:shd w:val="clear" w:color="auto" w:fill="FFFFFF"/>
        </w:rPr>
        <w:t>Pratt, J. (2016). </w:t>
      </w:r>
      <w:r w:rsidRPr="00BD00E6">
        <w:rPr>
          <w:rFonts w:ascii="Times New Roman" w:hAnsi="Times New Roman" w:cs="Times New Roman"/>
          <w:i/>
          <w:iCs/>
          <w:color w:val="222222"/>
          <w:sz w:val="24"/>
          <w:szCs w:val="24"/>
          <w:shd w:val="clear" w:color="auto" w:fill="FFFFFF"/>
        </w:rPr>
        <w:t>Financial accounting in an economic context</w:t>
      </w:r>
      <w:r w:rsidRPr="00BD00E6">
        <w:rPr>
          <w:rFonts w:ascii="Times New Roman" w:hAnsi="Times New Roman" w:cs="Times New Roman"/>
          <w:color w:val="222222"/>
          <w:sz w:val="24"/>
          <w:szCs w:val="24"/>
          <w:shd w:val="clear" w:color="auto" w:fill="FFFFFF"/>
        </w:rPr>
        <w:t>. John Wiley &amp; Sons.</w:t>
      </w:r>
    </w:p>
    <w:p w:rsidR="00BD00E6" w:rsidRPr="00EF5B2A" w:rsidRDefault="00BD00E6" w:rsidP="00EF5B2A">
      <w:pPr>
        <w:spacing w:line="480" w:lineRule="auto"/>
        <w:ind w:firstLine="720"/>
        <w:rPr>
          <w:rFonts w:ascii="Times New Roman" w:hAnsi="Times New Roman" w:cs="Times New Roman"/>
          <w:sz w:val="24"/>
          <w:szCs w:val="24"/>
        </w:rPr>
      </w:pPr>
    </w:p>
    <w:sectPr w:rsidR="00BD00E6" w:rsidRPr="00EF5B2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394516">
      <w:pPr>
        <w:spacing w:after="0" w:line="240" w:lineRule="auto"/>
      </w:pPr>
      <w:r>
        <w:separator/>
      </w:r>
    </w:p>
  </w:endnote>
  <w:endnote w:type="continuationSeparator" w:id="0">
    <w:p w:rsidR="00000000" w:rsidRDefault="00394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1624620"/>
      <w:docPartObj>
        <w:docPartGallery w:val="Page Numbers (Bottom of Page)"/>
        <w:docPartUnique/>
      </w:docPartObj>
    </w:sdtPr>
    <w:sdtEndPr>
      <w:rPr>
        <w:noProof/>
      </w:rPr>
    </w:sdtEndPr>
    <w:sdtContent>
      <w:p w:rsidR="00BD00E6" w:rsidRDefault="00394516">
        <w:pPr>
          <w:pStyle w:val="Footer"/>
          <w:jc w:val="right"/>
        </w:pPr>
        <w:r>
          <w:fldChar w:fldCharType="begin"/>
        </w:r>
        <w:r>
          <w:instrText xml:space="preserve"> PAGE   \* MERGEFORMAT </w:instrText>
        </w:r>
        <w:r>
          <w:fldChar w:fldCharType="separate"/>
        </w:r>
        <w:r w:rsidR="00CD490D">
          <w:rPr>
            <w:noProof/>
          </w:rPr>
          <w:t>1</w:t>
        </w:r>
        <w:r>
          <w:rPr>
            <w:noProof/>
          </w:rPr>
          <w:fldChar w:fldCharType="end"/>
        </w:r>
      </w:p>
    </w:sdtContent>
  </w:sdt>
  <w:p w:rsidR="00BD00E6" w:rsidRDefault="00BD0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394516">
      <w:pPr>
        <w:spacing w:after="0" w:line="240" w:lineRule="auto"/>
      </w:pPr>
      <w:r>
        <w:separator/>
      </w:r>
    </w:p>
  </w:footnote>
  <w:footnote w:type="continuationSeparator" w:id="0">
    <w:p w:rsidR="00000000" w:rsidRDefault="00394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579769"/>
      <w:docPartObj>
        <w:docPartGallery w:val="Page Numbers (Top of Page)"/>
        <w:docPartUnique/>
      </w:docPartObj>
    </w:sdtPr>
    <w:sdtEndPr>
      <w:rPr>
        <w:noProof/>
      </w:rPr>
    </w:sdtEndPr>
    <w:sdtContent>
      <w:p w:rsidR="00BD00E6" w:rsidRDefault="00394516">
        <w:pPr>
          <w:pStyle w:val="Header"/>
          <w:jc w:val="right"/>
        </w:pPr>
        <w:r>
          <w:fldChar w:fldCharType="begin"/>
        </w:r>
        <w:r>
          <w:instrText xml:space="preserve"> PAGE   \* MERGEFORMAT </w:instrText>
        </w:r>
        <w:r>
          <w:fldChar w:fldCharType="separate"/>
        </w:r>
        <w:r w:rsidR="00CD490D">
          <w:rPr>
            <w:noProof/>
          </w:rPr>
          <w:t>1</w:t>
        </w:r>
        <w:r>
          <w:rPr>
            <w:noProof/>
          </w:rPr>
          <w:fldChar w:fldCharType="end"/>
        </w:r>
      </w:p>
    </w:sdtContent>
  </w:sdt>
  <w:p w:rsidR="00BD00E6" w:rsidRDefault="00BD0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85D"/>
    <w:rsid w:val="000879C8"/>
    <w:rsid w:val="00394516"/>
    <w:rsid w:val="004A3300"/>
    <w:rsid w:val="004C1755"/>
    <w:rsid w:val="00572481"/>
    <w:rsid w:val="00BD00E6"/>
    <w:rsid w:val="00CB3044"/>
    <w:rsid w:val="00CD490D"/>
    <w:rsid w:val="00CF042E"/>
    <w:rsid w:val="00D1785D"/>
    <w:rsid w:val="00EC1A33"/>
    <w:rsid w:val="00EF5B2A"/>
    <w:rsid w:val="00F7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BEACF82-FE45-42EF-81FF-F050FBFA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0E6"/>
  </w:style>
  <w:style w:type="paragraph" w:styleId="Footer">
    <w:name w:val="footer"/>
    <w:basedOn w:val="Normal"/>
    <w:link w:val="FooterChar"/>
    <w:uiPriority w:val="99"/>
    <w:unhideWhenUsed/>
    <w:rsid w:val="00BD0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254716226303</cp:lastModifiedBy>
  <cp:revision>2</cp:revision>
  <dcterms:created xsi:type="dcterms:W3CDTF">2021-01-11T18:47:00Z</dcterms:created>
  <dcterms:modified xsi:type="dcterms:W3CDTF">2021-01-11T18:47:00Z</dcterms:modified>
</cp:coreProperties>
</file>